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C" w:rsidRPr="002D1A9C" w:rsidRDefault="002D1A9C" w:rsidP="002D1A9C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Развитие </w:t>
      </w:r>
      <w:proofErr w:type="spellStart"/>
      <w:r w:rsidRPr="002D1A9C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графомоторной</w:t>
      </w:r>
      <w:proofErr w:type="spellEnd"/>
      <w:r w:rsidRPr="002D1A9C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координации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24125" cy="1438275"/>
            <wp:effectExtent l="19050" t="0" r="9525" b="0"/>
            <wp:docPr id="1" name="Рисунок 1" descr="графомоторная координ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омоторная координ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детей дошкольного и младшего школьного немало таких, кто испытывает большие или меньшие трудности в овладении </w:t>
      </w:r>
      <w:proofErr w:type="spell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графомоторными</w:t>
      </w:r>
      <w:proofErr w:type="spell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умениями, которые лежат в основе процесса рисования и письма. Трудности в овладении </w:t>
      </w:r>
      <w:proofErr w:type="spell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графомоторными</w:t>
      </w:r>
      <w:proofErr w:type="spell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навыками испытывают не только дети с нарушением речи, но и у определенного количества детей, процесс психического развития которых в целом протекает успешно.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Младший школьный и старший дошкольный возраст связан с развитием интеллектуальной деятельности ребенка. Развивается общая и мелкая моторика. Но некоторые части кистей руки остаются слабыми, что мешает ребенку свободно выполнять мелкие и точные двигательные движения руками.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таких трудностей ребенку требуется выполнить большое количество разнообразных упражнений, которые совершенствуют </w:t>
      </w:r>
      <w:proofErr w:type="spell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 (способ удерживания карандаша (ручки, фломастера и т.п.), силу нажима, ритм, темп, точность, плавность движений при рисовании и письме, степень уверенности и произвольности в их выполнении и др.), а также обусловливающие успешность овладения ими (зрительное и кинестетическое восприятие, ориентировка в пространстве, зрительно-двигательную координация и др.).</w:t>
      </w:r>
      <w:proofErr w:type="gramEnd"/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Хорошие условия для упражнений создают занятия рисованием. Однако их направленность на получение результата - изображения, отражающего представления и впечатления ребенка от окружающего мира не представляет возможности полностью формировать тот специфический вид графических действий, которые связаны с выполнением контурного изображения, написанием букв или </w:t>
      </w:r>
      <w:proofErr w:type="spell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буквоподобных</w:t>
      </w:r>
      <w:proofErr w:type="spell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элементов.</w:t>
      </w:r>
    </w:p>
    <w:p w:rsidR="002D1A9C" w:rsidRPr="002D1A9C" w:rsidRDefault="002D1A9C" w:rsidP="002D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Скоординированные и свободные движения рук требуют дифференцированной работы мозга.</w:t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И. П. Павлов</w:t>
      </w:r>
      <w:proofErr w:type="gram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</w:t>
      </w:r>
      <w:proofErr w:type="gram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.. развитие функций обеих рук и связанное с этим формирование </w:t>
      </w:r>
      <w:hyperlink r:id="rId7" w:anchor="rechevyezony" w:history="1">
        <w:r w:rsidRPr="002D1A9C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речевых</w:t>
        </w:r>
      </w:hyperlink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Двигательная область коры головного мозга расположена рядом с речевым центром. Моторная координация движений и близкое соседство речевой зоны оказывает влияние на развитие речи через тонкие движения рук.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большее число связей задействовано между клетками мозга, тем интенсивнее идет процесс психического развития ребенка. Чем он меньше, образование таких связей проходит легче и быстрее.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рисунки – трафареты на занятиях, дети проявляют интерес к копированию рисунков. Детям предоставляется возможность самостоятельно дорисовать свои рисунки. На своих занятиях использую методику М. Богданович и А. Зарина.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Рисунок – трафарет помещаем в файл или ламинируют. На таких листочках фломастеры на водной основе легко оставляют след, проводя по линии. Лист с рисунко</w:t>
      </w:r>
      <w:proofErr w:type="gramStart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м-</w:t>
      </w:r>
      <w:proofErr w:type="gramEnd"/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образцом можно располагать в разных положениях: на стене, ребенок копирует его стоя; на столе, ребенок копирует стоя или сидя.</w:t>
      </w:r>
    </w:p>
    <w:p w:rsidR="002D1A9C" w:rsidRPr="002D1A9C" w:rsidRDefault="002D1A9C" w:rsidP="002D1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A9C">
        <w:rPr>
          <w:rFonts w:ascii="Verdana" w:eastAsia="Times New Roman" w:hAnsi="Verdana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color w:val="0E1B98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E1B98"/>
          <w:sz w:val="28"/>
          <w:szCs w:val="28"/>
          <w:lang w:eastAsia="ru-RU"/>
        </w:rPr>
        <w:t>При работе с трафаретами соблюдаем последовательность в работе.</w:t>
      </w:r>
    </w:p>
    <w:p w:rsidR="002D1A9C" w:rsidRPr="002D1A9C" w:rsidRDefault="002D1A9C" w:rsidP="002D1A9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рисунка, узнавание изображения, ассоциирование с реальными объектами (На что похоже), можно дополнительно разгадать загадку.</w:t>
      </w:r>
    </w:p>
    <w:p w:rsidR="002D1A9C" w:rsidRPr="002D1A9C" w:rsidRDefault="002D1A9C" w:rsidP="002D1A9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указательным пальцем по контуру рисунка-трафарета для создания двигательного образа изображения.</w:t>
      </w:r>
    </w:p>
    <w:p w:rsidR="002D1A9C" w:rsidRPr="002D1A9C" w:rsidRDefault="002D1A9C" w:rsidP="002D1A9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Воспроизведение рисунка-образца движением пальца или двумя пальцами левой и правой руки в воздухе, чтобы почувствовать ритм движения, т.е. создать кинестетический образ рисунка, который лежит в основе выполнения графического изображения.</w:t>
      </w:r>
    </w:p>
    <w:p w:rsidR="002D1A9C" w:rsidRPr="002D1A9C" w:rsidRDefault="002D1A9C" w:rsidP="002D1A9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Копирование рисунка-образца в разных положениях (сидя, стоя) с последующим обсуждением результатов деятельности.</w:t>
      </w:r>
    </w:p>
    <w:p w:rsidR="002D1A9C" w:rsidRPr="002D1A9C" w:rsidRDefault="002D1A9C" w:rsidP="002D1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D1A9C" w:rsidRPr="002D1A9C" w:rsidRDefault="002D1A9C" w:rsidP="002D1A9C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/>
          <w:caps/>
          <w:color w:val="0877A1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aps/>
          <w:color w:val="0877A1"/>
          <w:sz w:val="28"/>
          <w:szCs w:val="28"/>
          <w:lang w:eastAsia="ru-RU"/>
        </w:rPr>
        <w:t>КРОМЕ КОПИРОВАНИЯ РИСУНКА МОЖНО ИСПОЛЬЗОВАТЬ И ДРУГИЕ ВИДЫ ГРАФИЧЕСКИХ РАБОТ:</w:t>
      </w:r>
    </w:p>
    <w:p w:rsidR="002D1A9C" w:rsidRPr="002D1A9C" w:rsidRDefault="002D1A9C" w:rsidP="002D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штриховка или раскрашивание рисунка,</w:t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дополнение своего рисунка новыми элементами,</w:t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самостоятельное рисование рисунков по образцу,</w:t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перевод изображения через копирку на бумагу, затем рисунок раскрашиваем или дорисовываем,</w:t>
      </w:r>
      <w:r w:rsidRPr="002D1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создание картин из рисунков – образцов.</w:t>
      </w:r>
    </w:p>
    <w:p w:rsidR="00C96FB7" w:rsidRPr="002D1A9C" w:rsidRDefault="00C96FB7" w:rsidP="002D1A9C">
      <w:pPr>
        <w:rPr>
          <w:rFonts w:ascii="Times New Roman" w:hAnsi="Times New Roman"/>
          <w:sz w:val="28"/>
          <w:szCs w:val="28"/>
        </w:rPr>
      </w:pPr>
    </w:p>
    <w:sectPr w:rsidR="00C96FB7" w:rsidRPr="002D1A9C" w:rsidSect="00C9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54F"/>
    <w:multiLevelType w:val="multilevel"/>
    <w:tmpl w:val="04BE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1D5F"/>
    <w:multiLevelType w:val="multilevel"/>
    <w:tmpl w:val="DB62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920CE"/>
    <w:multiLevelType w:val="multilevel"/>
    <w:tmpl w:val="841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11DE8"/>
    <w:multiLevelType w:val="multilevel"/>
    <w:tmpl w:val="F51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01B6E"/>
    <w:multiLevelType w:val="multilevel"/>
    <w:tmpl w:val="E948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0469B"/>
    <w:multiLevelType w:val="multilevel"/>
    <w:tmpl w:val="D656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22AA4"/>
    <w:multiLevelType w:val="multilevel"/>
    <w:tmpl w:val="12E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E6EDB"/>
    <w:multiLevelType w:val="multilevel"/>
    <w:tmpl w:val="347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B18"/>
    <w:rsid w:val="002D1A9C"/>
    <w:rsid w:val="00BF247A"/>
    <w:rsid w:val="00C96FB7"/>
    <w:rsid w:val="00E37A4B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1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A9C"/>
  </w:style>
  <w:style w:type="character" w:styleId="a4">
    <w:name w:val="Hyperlink"/>
    <w:basedOn w:val="a0"/>
    <w:uiPriority w:val="99"/>
    <w:semiHidden/>
    <w:unhideWhenUsed/>
    <w:rsid w:val="002D1A9C"/>
    <w:rPr>
      <w:color w:val="0000FF"/>
      <w:u w:val="single"/>
    </w:rPr>
  </w:style>
  <w:style w:type="paragraph" w:customStyle="1" w:styleId="colorblue">
    <w:name w:val="colorblue"/>
    <w:basedOn w:val="a"/>
    <w:rsid w:val="002D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bluebig">
    <w:name w:val="colorbluebig"/>
    <w:basedOn w:val="a"/>
    <w:rsid w:val="002D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goped18.ru/termin/slovar-logopeda-bukva-r-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E23E-FDF4-450B-9FB7-07DEF679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2016-11-18T12:26:00Z</dcterms:created>
  <dcterms:modified xsi:type="dcterms:W3CDTF">2017-03-10T06:19:00Z</dcterms:modified>
</cp:coreProperties>
</file>